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F9C9" w14:textId="09691DC6" w:rsidR="006B1CFC" w:rsidRDefault="00447487" w:rsidP="0087184E">
      <w:pPr>
        <w:spacing w:after="0" w:line="240" w:lineRule="auto"/>
        <w:jc w:val="center"/>
        <w:rPr>
          <w:rFonts w:ascii="Times New Roman" w:hAnsi="Times New Roman" w:cs="Times New Roman"/>
          <w:b/>
          <w:bCs/>
          <w:sz w:val="24"/>
          <w:szCs w:val="24"/>
          <w:u w:val="single"/>
        </w:rPr>
      </w:pPr>
      <w:r w:rsidRPr="00447487">
        <w:rPr>
          <w:rFonts w:ascii="Times New Roman" w:hAnsi="Times New Roman" w:cs="Times New Roman"/>
          <w:noProof/>
          <w:sz w:val="24"/>
          <w:szCs w:val="24"/>
        </w:rPr>
        <w:drawing>
          <wp:inline distT="0" distB="0" distL="0" distR="0" wp14:anchorId="20A7DF1E" wp14:editId="73F707B5">
            <wp:extent cx="1507067" cy="6507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8295" cy="681538"/>
                    </a:xfrm>
                    <a:prstGeom prst="rect">
                      <a:avLst/>
                    </a:prstGeom>
                  </pic:spPr>
                </pic:pic>
              </a:graphicData>
            </a:graphic>
          </wp:inline>
        </w:drawing>
      </w:r>
    </w:p>
    <w:p w14:paraId="190264D2" w14:textId="77777777" w:rsidR="00447487" w:rsidRDefault="00447487" w:rsidP="0087184E">
      <w:pPr>
        <w:spacing w:after="0" w:line="240" w:lineRule="auto"/>
        <w:jc w:val="center"/>
        <w:rPr>
          <w:rFonts w:ascii="Times New Roman" w:hAnsi="Times New Roman" w:cs="Times New Roman"/>
          <w:b/>
          <w:bCs/>
          <w:sz w:val="24"/>
          <w:szCs w:val="24"/>
          <w:u w:val="single"/>
        </w:rPr>
      </w:pPr>
    </w:p>
    <w:p w14:paraId="27F78C3C" w14:textId="77777777" w:rsidR="00C53DA1" w:rsidRDefault="0087184E" w:rsidP="0087184E">
      <w:pPr>
        <w:spacing w:after="0" w:line="240" w:lineRule="auto"/>
        <w:jc w:val="center"/>
        <w:rPr>
          <w:rFonts w:ascii="Avenir Next" w:hAnsi="Avenir Next" w:cs="Times New Roman"/>
          <w:b/>
          <w:bCs/>
          <w:sz w:val="24"/>
          <w:szCs w:val="24"/>
        </w:rPr>
      </w:pPr>
      <w:r w:rsidRPr="00C43777">
        <w:rPr>
          <w:rFonts w:ascii="Avenir Next" w:hAnsi="Avenir Next" w:cs="Times New Roman"/>
          <w:b/>
          <w:bCs/>
          <w:sz w:val="24"/>
          <w:szCs w:val="24"/>
        </w:rPr>
        <w:t xml:space="preserve">2023 Maryland Academy of Family Physicians </w:t>
      </w:r>
    </w:p>
    <w:p w14:paraId="6DE64A0F" w14:textId="2E48E24F" w:rsidR="0087184E" w:rsidRPr="00C43777" w:rsidRDefault="0087184E" w:rsidP="00C53DA1">
      <w:pPr>
        <w:spacing w:after="0" w:line="240" w:lineRule="auto"/>
        <w:jc w:val="center"/>
        <w:rPr>
          <w:rFonts w:ascii="Avenir Next" w:hAnsi="Avenir Next" w:cs="Times New Roman"/>
          <w:b/>
          <w:bCs/>
          <w:sz w:val="24"/>
          <w:szCs w:val="24"/>
        </w:rPr>
      </w:pPr>
      <w:r w:rsidRPr="00C43777">
        <w:rPr>
          <w:rFonts w:ascii="Avenir Next" w:hAnsi="Avenir Next" w:cs="Times New Roman"/>
          <w:b/>
          <w:bCs/>
          <w:sz w:val="24"/>
          <w:szCs w:val="24"/>
        </w:rPr>
        <w:t>Advocacy Day</w:t>
      </w:r>
      <w:r w:rsidR="00C53DA1">
        <w:rPr>
          <w:rFonts w:ascii="Avenir Next" w:hAnsi="Avenir Next" w:cs="Times New Roman"/>
          <w:b/>
          <w:bCs/>
          <w:sz w:val="24"/>
          <w:szCs w:val="24"/>
        </w:rPr>
        <w:t xml:space="preserve"> </w:t>
      </w:r>
      <w:r w:rsidRPr="00C43777">
        <w:rPr>
          <w:rFonts w:ascii="Avenir Next" w:hAnsi="Avenir Next" w:cs="Times New Roman"/>
          <w:b/>
          <w:bCs/>
          <w:sz w:val="24"/>
          <w:szCs w:val="24"/>
        </w:rPr>
        <w:t>Priority Issues</w:t>
      </w:r>
    </w:p>
    <w:p w14:paraId="411B0EB8" w14:textId="065CA4AD" w:rsidR="00D3322F" w:rsidRPr="00C43777" w:rsidRDefault="00D3322F">
      <w:pPr>
        <w:rPr>
          <w:rFonts w:ascii="Avenir Next" w:hAnsi="Avenir Next"/>
          <w:sz w:val="20"/>
          <w:szCs w:val="20"/>
        </w:rPr>
      </w:pPr>
    </w:p>
    <w:p w14:paraId="2B26287C" w14:textId="69CF1EFE" w:rsidR="0087184E" w:rsidRPr="00C43777" w:rsidRDefault="0087184E" w:rsidP="00C43777">
      <w:pPr>
        <w:rPr>
          <w:rFonts w:ascii="Avenir Next" w:hAnsi="Avenir Next" w:cs="Times New Roman"/>
          <w:b/>
          <w:bCs/>
          <w:sz w:val="20"/>
          <w:szCs w:val="20"/>
          <w:u w:val="single"/>
        </w:rPr>
      </w:pPr>
      <w:r w:rsidRPr="00C43777">
        <w:rPr>
          <w:rFonts w:ascii="Avenir Next" w:hAnsi="Avenir Next" w:cs="Times New Roman"/>
          <w:b/>
          <w:bCs/>
          <w:sz w:val="20"/>
          <w:szCs w:val="20"/>
          <w:u w:val="single"/>
        </w:rPr>
        <w:t>Medicaid Reimbursement Rates</w:t>
      </w:r>
    </w:p>
    <w:p w14:paraId="49E4DE59" w14:textId="5F9CE51E" w:rsidR="001F2414" w:rsidRPr="00C43777" w:rsidRDefault="001F2414" w:rsidP="001F2414">
      <w:pPr>
        <w:pStyle w:val="ListParagraph"/>
        <w:numPr>
          <w:ilvl w:val="1"/>
          <w:numId w:val="1"/>
        </w:numPr>
        <w:jc w:val="both"/>
        <w:rPr>
          <w:rFonts w:ascii="Avenir Next" w:hAnsi="Avenir Next" w:cs="Times New Roman"/>
          <w:b/>
          <w:bCs/>
          <w:sz w:val="20"/>
          <w:szCs w:val="20"/>
          <w:u w:val="single"/>
        </w:rPr>
      </w:pPr>
      <w:r w:rsidRPr="00C43777">
        <w:rPr>
          <w:rFonts w:ascii="Avenir Next" w:hAnsi="Avenir Next" w:cs="Times New Roman"/>
          <w:sz w:val="20"/>
          <w:szCs w:val="20"/>
        </w:rPr>
        <w:t xml:space="preserve">The Maryland General Assembly in FY 2023 funded evaluation and management codes at 100% of Medicare. This makes the State a leader in ensuring that our Medicaid population has access to </w:t>
      </w:r>
      <w:r w:rsidR="00BE4FA2" w:rsidRPr="00C43777">
        <w:rPr>
          <w:rFonts w:ascii="Avenir Next" w:hAnsi="Avenir Next" w:cs="Times New Roman"/>
          <w:sz w:val="20"/>
          <w:szCs w:val="20"/>
        </w:rPr>
        <w:t>quality health</w:t>
      </w:r>
      <w:r w:rsidRPr="00C43777">
        <w:rPr>
          <w:rFonts w:ascii="Avenir Next" w:hAnsi="Avenir Next" w:cs="Times New Roman"/>
          <w:sz w:val="20"/>
          <w:szCs w:val="20"/>
        </w:rPr>
        <w:t>care.</w:t>
      </w:r>
    </w:p>
    <w:p w14:paraId="30D2EECF" w14:textId="1E8A7B02" w:rsidR="001F2414" w:rsidRPr="00C43777" w:rsidRDefault="001F2414" w:rsidP="001F2414">
      <w:pPr>
        <w:pStyle w:val="ListParagraph"/>
        <w:numPr>
          <w:ilvl w:val="1"/>
          <w:numId w:val="1"/>
        </w:numPr>
        <w:jc w:val="both"/>
        <w:rPr>
          <w:rFonts w:ascii="Avenir Next" w:hAnsi="Avenir Next" w:cs="Times New Roman"/>
          <w:b/>
          <w:bCs/>
          <w:sz w:val="20"/>
          <w:szCs w:val="20"/>
          <w:u w:val="single"/>
        </w:rPr>
      </w:pPr>
      <w:r w:rsidRPr="00C43777">
        <w:rPr>
          <w:rFonts w:ascii="Avenir Next" w:hAnsi="Avenir Next" w:cs="Times New Roman"/>
          <w:b/>
          <w:bCs/>
          <w:sz w:val="20"/>
          <w:szCs w:val="20"/>
          <w:u w:val="single"/>
        </w:rPr>
        <w:t>We are asking that you maintain level funding for E&amp;M Codes for Medicaid patients in the FY 2024 Budget.</w:t>
      </w:r>
    </w:p>
    <w:p w14:paraId="4FDA3721" w14:textId="654E6A3D" w:rsidR="0087184E" w:rsidRPr="00C43777" w:rsidRDefault="001F2414" w:rsidP="001F2414">
      <w:pPr>
        <w:pStyle w:val="ListParagraph"/>
        <w:numPr>
          <w:ilvl w:val="1"/>
          <w:numId w:val="1"/>
        </w:numPr>
        <w:spacing w:after="0" w:line="240" w:lineRule="auto"/>
        <w:jc w:val="both"/>
        <w:rPr>
          <w:rFonts w:ascii="Avenir Next" w:hAnsi="Avenir Next"/>
          <w:sz w:val="20"/>
          <w:szCs w:val="20"/>
        </w:rPr>
      </w:pPr>
      <w:r w:rsidRPr="00C43777">
        <w:rPr>
          <w:rFonts w:ascii="Avenir Next" w:hAnsi="Avenir Next" w:cs="Times New Roman"/>
          <w:sz w:val="20"/>
          <w:szCs w:val="20"/>
        </w:rPr>
        <w:t xml:space="preserve">Why? </w:t>
      </w:r>
      <w:r w:rsidR="0087184E" w:rsidRPr="00C43777">
        <w:rPr>
          <w:rFonts w:ascii="Avenir Next" w:hAnsi="Avenir Next" w:cs="Times New Roman"/>
          <w:sz w:val="20"/>
          <w:szCs w:val="20"/>
        </w:rPr>
        <w:t>Medicaid payment rates to physicians have historically been too low to ensure an adequate network for enrollees, negatively affecting access to medically necessary services.  Access to care challenges lead to poor outcomes and result in an increase in the cost of care for Medicaid recipients. Appropriate payment rates not only encourage private practice physicians to participate in the Medicaid program, but also lessen the impact on employed and hospital-based physicians.  Without an appropriate physician network, many enrollees often seek care in the hospital under emergency situations.</w:t>
      </w:r>
    </w:p>
    <w:p w14:paraId="0C4E9595" w14:textId="4F5E6E18" w:rsidR="00142F19" w:rsidRPr="00C43777" w:rsidRDefault="00142F19" w:rsidP="001F2414">
      <w:pPr>
        <w:pStyle w:val="ListParagraph"/>
        <w:numPr>
          <w:ilvl w:val="1"/>
          <w:numId w:val="1"/>
        </w:numPr>
        <w:spacing w:after="0" w:line="240" w:lineRule="auto"/>
        <w:jc w:val="both"/>
        <w:rPr>
          <w:rFonts w:ascii="Avenir Next" w:hAnsi="Avenir Next"/>
          <w:sz w:val="20"/>
          <w:szCs w:val="20"/>
        </w:rPr>
      </w:pPr>
      <w:r w:rsidRPr="00C43777">
        <w:rPr>
          <w:rFonts w:ascii="Avenir Next" w:hAnsi="Avenir Next" w:cs="Times New Roman"/>
          <w:sz w:val="20"/>
          <w:szCs w:val="20"/>
        </w:rPr>
        <w:t>Please help us continue Maryland’s investment in the health of Medicaid recipients by holding funding steady.</w:t>
      </w:r>
    </w:p>
    <w:p w14:paraId="334A0425" w14:textId="091906F0" w:rsidR="001F2414" w:rsidRPr="00C43777" w:rsidRDefault="001F2414" w:rsidP="001F2414">
      <w:pPr>
        <w:spacing w:after="0" w:line="240" w:lineRule="auto"/>
        <w:jc w:val="both"/>
        <w:rPr>
          <w:rFonts w:ascii="Avenir Next" w:hAnsi="Avenir Next"/>
          <w:sz w:val="20"/>
          <w:szCs w:val="20"/>
        </w:rPr>
      </w:pPr>
    </w:p>
    <w:p w14:paraId="202BD764" w14:textId="4CF2E5A1" w:rsidR="001F2414" w:rsidRPr="00C43777" w:rsidRDefault="001F2414" w:rsidP="001F2414">
      <w:pPr>
        <w:spacing w:after="0" w:line="240" w:lineRule="auto"/>
        <w:jc w:val="both"/>
        <w:rPr>
          <w:rFonts w:ascii="Avenir Next" w:hAnsi="Avenir Next"/>
          <w:sz w:val="20"/>
          <w:szCs w:val="20"/>
        </w:rPr>
      </w:pPr>
    </w:p>
    <w:p w14:paraId="1D602436" w14:textId="78C50D09" w:rsidR="001F2414" w:rsidRDefault="001F2414" w:rsidP="00C43777">
      <w:pPr>
        <w:spacing w:after="0" w:line="240" w:lineRule="auto"/>
        <w:jc w:val="both"/>
        <w:rPr>
          <w:rFonts w:ascii="Avenir Next" w:hAnsi="Avenir Next" w:cs="Times New Roman"/>
          <w:b/>
          <w:bCs/>
          <w:sz w:val="20"/>
          <w:szCs w:val="20"/>
          <w:u w:val="single"/>
        </w:rPr>
      </w:pPr>
      <w:r w:rsidRPr="00C43777">
        <w:rPr>
          <w:rFonts w:ascii="Avenir Next" w:hAnsi="Avenir Next" w:cs="Times New Roman"/>
          <w:b/>
          <w:bCs/>
          <w:sz w:val="20"/>
          <w:szCs w:val="20"/>
          <w:u w:val="single"/>
        </w:rPr>
        <w:t>Loan Assistance Repayment Program for Physicians and Physician Assistants (Physician LARP)</w:t>
      </w:r>
    </w:p>
    <w:p w14:paraId="7E4B9C89" w14:textId="77777777" w:rsidR="00C43777" w:rsidRPr="00C43777" w:rsidRDefault="00C43777" w:rsidP="00C43777">
      <w:pPr>
        <w:spacing w:after="0" w:line="240" w:lineRule="auto"/>
        <w:jc w:val="both"/>
        <w:rPr>
          <w:rFonts w:ascii="Avenir Next" w:hAnsi="Avenir Next"/>
          <w:b/>
          <w:bCs/>
          <w:sz w:val="10"/>
          <w:szCs w:val="10"/>
          <w:u w:val="single"/>
        </w:rPr>
      </w:pPr>
    </w:p>
    <w:p w14:paraId="692F1EFB" w14:textId="126941AE" w:rsidR="009746A4" w:rsidRPr="00C43777" w:rsidRDefault="009746A4" w:rsidP="001F2414">
      <w:pPr>
        <w:pStyle w:val="ListParagraph"/>
        <w:numPr>
          <w:ilvl w:val="1"/>
          <w:numId w:val="1"/>
        </w:numPr>
        <w:spacing w:after="0" w:line="240" w:lineRule="auto"/>
        <w:jc w:val="both"/>
        <w:rPr>
          <w:rFonts w:ascii="Avenir Next" w:hAnsi="Avenir Next"/>
          <w:sz w:val="20"/>
          <w:szCs w:val="20"/>
        </w:rPr>
      </w:pPr>
      <w:r w:rsidRPr="00C43777">
        <w:rPr>
          <w:rFonts w:ascii="Avenir Next" w:hAnsi="Avenir Next" w:cs="Times New Roman"/>
          <w:sz w:val="20"/>
          <w:szCs w:val="20"/>
        </w:rPr>
        <w:t xml:space="preserve">This program provides loan assistance to physicians and physician assistants who agree to practice in underserved areas in our </w:t>
      </w:r>
      <w:r w:rsidR="00142F19" w:rsidRPr="00C43777">
        <w:rPr>
          <w:rFonts w:ascii="Avenir Next" w:hAnsi="Avenir Next" w:cs="Times New Roman"/>
          <w:sz w:val="20"/>
          <w:szCs w:val="20"/>
        </w:rPr>
        <w:t>S</w:t>
      </w:r>
      <w:r w:rsidRPr="00C43777">
        <w:rPr>
          <w:rFonts w:ascii="Avenir Next" w:hAnsi="Avenir Next" w:cs="Times New Roman"/>
          <w:sz w:val="20"/>
          <w:szCs w:val="20"/>
        </w:rPr>
        <w:t xml:space="preserve">tate. </w:t>
      </w:r>
    </w:p>
    <w:p w14:paraId="2090A337" w14:textId="3A97B608" w:rsidR="001F2414" w:rsidRPr="00C43777" w:rsidRDefault="001F2414" w:rsidP="001F2414">
      <w:pPr>
        <w:pStyle w:val="ListParagraph"/>
        <w:numPr>
          <w:ilvl w:val="1"/>
          <w:numId w:val="1"/>
        </w:numPr>
        <w:spacing w:after="0" w:line="240" w:lineRule="auto"/>
        <w:jc w:val="both"/>
        <w:rPr>
          <w:rFonts w:ascii="Avenir Next" w:hAnsi="Avenir Next"/>
          <w:sz w:val="20"/>
          <w:szCs w:val="20"/>
        </w:rPr>
      </w:pPr>
      <w:r w:rsidRPr="00C43777">
        <w:rPr>
          <w:rFonts w:ascii="Avenir Next" w:hAnsi="Avenir Next" w:cs="Times New Roman"/>
          <w:sz w:val="20"/>
          <w:szCs w:val="20"/>
        </w:rPr>
        <w:t>In FY 2023, the General Assembly provided record funding for Physician LARP at over $4 million, almost 3 times the amount normally allocated for this important program.</w:t>
      </w:r>
    </w:p>
    <w:p w14:paraId="7B53710B" w14:textId="3F8972FB" w:rsidR="001F2414" w:rsidRPr="00C43777" w:rsidRDefault="009746A4" w:rsidP="001F2414">
      <w:pPr>
        <w:pStyle w:val="ListParagraph"/>
        <w:numPr>
          <w:ilvl w:val="1"/>
          <w:numId w:val="1"/>
        </w:numPr>
        <w:spacing w:after="0" w:line="240" w:lineRule="auto"/>
        <w:jc w:val="both"/>
        <w:rPr>
          <w:rFonts w:ascii="Avenir Next" w:hAnsi="Avenir Next"/>
          <w:b/>
          <w:bCs/>
          <w:sz w:val="20"/>
          <w:szCs w:val="20"/>
        </w:rPr>
      </w:pPr>
      <w:r w:rsidRPr="00C43777">
        <w:rPr>
          <w:rFonts w:ascii="Avenir Next" w:hAnsi="Avenir Next" w:cs="Times New Roman"/>
          <w:b/>
          <w:bCs/>
          <w:sz w:val="20"/>
          <w:szCs w:val="20"/>
        </w:rPr>
        <w:t xml:space="preserve">The Governor’s Budget for FY 2024 reduced this amount back to just over $1 million. </w:t>
      </w:r>
      <w:r w:rsidR="001F2414" w:rsidRPr="00C43777">
        <w:rPr>
          <w:rFonts w:ascii="Avenir Next" w:hAnsi="Avenir Next" w:cs="Times New Roman"/>
          <w:b/>
          <w:bCs/>
          <w:sz w:val="20"/>
          <w:szCs w:val="20"/>
        </w:rPr>
        <w:t xml:space="preserve">We are asking that you </w:t>
      </w:r>
      <w:r w:rsidRPr="00C43777">
        <w:rPr>
          <w:rFonts w:ascii="Avenir Next" w:hAnsi="Avenir Next" w:cs="Times New Roman"/>
          <w:b/>
          <w:bCs/>
          <w:sz w:val="20"/>
          <w:szCs w:val="20"/>
        </w:rPr>
        <w:t>restore</w:t>
      </w:r>
      <w:r w:rsidR="001F2414" w:rsidRPr="00C43777">
        <w:rPr>
          <w:rFonts w:ascii="Avenir Next" w:hAnsi="Avenir Next" w:cs="Times New Roman"/>
          <w:b/>
          <w:bCs/>
          <w:sz w:val="20"/>
          <w:szCs w:val="20"/>
        </w:rPr>
        <w:t xml:space="preserve"> funding </w:t>
      </w:r>
      <w:r w:rsidRPr="00C43777">
        <w:rPr>
          <w:rFonts w:ascii="Avenir Next" w:hAnsi="Avenir Next" w:cs="Times New Roman"/>
          <w:b/>
          <w:bCs/>
          <w:sz w:val="20"/>
          <w:szCs w:val="20"/>
        </w:rPr>
        <w:t>to $4 million as was done in FY 2023</w:t>
      </w:r>
      <w:r w:rsidR="001F2414" w:rsidRPr="00C43777">
        <w:rPr>
          <w:rFonts w:ascii="Avenir Next" w:hAnsi="Avenir Next" w:cs="Times New Roman"/>
          <w:b/>
          <w:bCs/>
          <w:sz w:val="20"/>
          <w:szCs w:val="20"/>
        </w:rPr>
        <w:t>.</w:t>
      </w:r>
      <w:r w:rsidR="00142F19" w:rsidRPr="00C43777">
        <w:rPr>
          <w:rFonts w:ascii="Avenir Next" w:hAnsi="Avenir Next" w:cs="Times New Roman"/>
          <w:b/>
          <w:bCs/>
          <w:sz w:val="20"/>
          <w:szCs w:val="20"/>
        </w:rPr>
        <w:t xml:space="preserve"> The need is </w:t>
      </w:r>
      <w:proofErr w:type="gramStart"/>
      <w:r w:rsidR="00142F19" w:rsidRPr="00C43777">
        <w:rPr>
          <w:rFonts w:ascii="Avenir Next" w:hAnsi="Avenir Next" w:cs="Times New Roman"/>
          <w:b/>
          <w:bCs/>
          <w:sz w:val="20"/>
          <w:szCs w:val="20"/>
        </w:rPr>
        <w:t>there</w:t>
      </w:r>
      <w:proofErr w:type="gramEnd"/>
      <w:r w:rsidR="00142F19" w:rsidRPr="00C43777">
        <w:rPr>
          <w:rFonts w:ascii="Avenir Next" w:hAnsi="Avenir Next" w:cs="Times New Roman"/>
          <w:b/>
          <w:bCs/>
          <w:sz w:val="20"/>
          <w:szCs w:val="20"/>
        </w:rPr>
        <w:t xml:space="preserve"> and the benefit is clear.</w:t>
      </w:r>
    </w:p>
    <w:p w14:paraId="361C0D06" w14:textId="261C9768" w:rsidR="001F2414" w:rsidRPr="00C43777" w:rsidRDefault="001F2414" w:rsidP="001F2414">
      <w:pPr>
        <w:pStyle w:val="ListParagraph"/>
        <w:numPr>
          <w:ilvl w:val="1"/>
          <w:numId w:val="1"/>
        </w:numPr>
        <w:jc w:val="both"/>
        <w:rPr>
          <w:rFonts w:ascii="Avenir Next" w:hAnsi="Avenir Next" w:cs="Times New Roman"/>
          <w:sz w:val="20"/>
          <w:szCs w:val="20"/>
        </w:rPr>
      </w:pPr>
      <w:r w:rsidRPr="00C43777">
        <w:rPr>
          <w:rFonts w:ascii="Avenir Next" w:hAnsi="Avenir Next" w:cs="Times New Roman"/>
          <w:sz w:val="20"/>
          <w:szCs w:val="20"/>
        </w:rPr>
        <w:t>Historically, LARP relied on limited funding from a single source—physician licensure fees, which generated</w:t>
      </w:r>
      <w:r w:rsidR="00142F19" w:rsidRPr="00C43777">
        <w:rPr>
          <w:rFonts w:ascii="Avenir Next" w:hAnsi="Avenir Next" w:cs="Times New Roman"/>
          <w:sz w:val="20"/>
          <w:szCs w:val="20"/>
        </w:rPr>
        <w:t xml:space="preserve"> only </w:t>
      </w:r>
      <w:r w:rsidRPr="00C43777">
        <w:rPr>
          <w:rFonts w:ascii="Avenir Next" w:hAnsi="Avenir Next" w:cs="Times New Roman"/>
          <w:sz w:val="20"/>
          <w:szCs w:val="20"/>
        </w:rPr>
        <w:t>$400,000 per year</w:t>
      </w:r>
      <w:r w:rsidR="009746A4" w:rsidRPr="00C43777">
        <w:rPr>
          <w:rFonts w:ascii="Avenir Next" w:hAnsi="Avenir Next" w:cs="Times New Roman"/>
          <w:sz w:val="20"/>
          <w:szCs w:val="20"/>
        </w:rPr>
        <w:t xml:space="preserve"> to provide loan assistance for the entire State.</w:t>
      </w:r>
    </w:p>
    <w:p w14:paraId="6249FE71" w14:textId="4229A0F9" w:rsidR="001F2414" w:rsidRPr="00C43777" w:rsidRDefault="001F2414" w:rsidP="009746A4">
      <w:pPr>
        <w:pStyle w:val="ListParagraph"/>
        <w:numPr>
          <w:ilvl w:val="1"/>
          <w:numId w:val="1"/>
        </w:numPr>
        <w:jc w:val="both"/>
        <w:rPr>
          <w:rFonts w:ascii="Avenir Next" w:hAnsi="Avenir Next" w:cs="Times New Roman"/>
          <w:sz w:val="20"/>
          <w:szCs w:val="20"/>
        </w:rPr>
      </w:pPr>
      <w:r w:rsidRPr="00C43777">
        <w:rPr>
          <w:rFonts w:ascii="Avenir Next" w:hAnsi="Avenir Next" w:cs="Times New Roman"/>
          <w:sz w:val="20"/>
          <w:szCs w:val="20"/>
        </w:rPr>
        <w:t>T</w:t>
      </w:r>
      <w:r w:rsidR="009746A4" w:rsidRPr="00C43777">
        <w:rPr>
          <w:rFonts w:ascii="Avenir Next" w:hAnsi="Avenir Next" w:cs="Times New Roman"/>
          <w:sz w:val="20"/>
          <w:szCs w:val="20"/>
        </w:rPr>
        <w:t>h</w:t>
      </w:r>
      <w:r w:rsidRPr="00C43777">
        <w:rPr>
          <w:rFonts w:ascii="Avenir Next" w:hAnsi="Avenir Next" w:cs="Times New Roman"/>
          <w:sz w:val="20"/>
          <w:szCs w:val="20"/>
        </w:rPr>
        <w:t xml:space="preserve">e average medical school debt </w:t>
      </w:r>
      <w:r w:rsidR="009746A4" w:rsidRPr="00C43777">
        <w:rPr>
          <w:rFonts w:ascii="Avenir Next" w:hAnsi="Avenir Next" w:cs="Times New Roman"/>
          <w:sz w:val="20"/>
          <w:szCs w:val="20"/>
        </w:rPr>
        <w:t xml:space="preserve">per student </w:t>
      </w:r>
      <w:r w:rsidRPr="00C43777">
        <w:rPr>
          <w:rFonts w:ascii="Avenir Next" w:hAnsi="Avenir Next" w:cs="Times New Roman"/>
          <w:sz w:val="20"/>
          <w:szCs w:val="20"/>
        </w:rPr>
        <w:t>is over $200,000</w:t>
      </w:r>
      <w:r w:rsidR="009746A4" w:rsidRPr="00C43777">
        <w:rPr>
          <w:rFonts w:ascii="Avenir Next" w:hAnsi="Avenir Next" w:cs="Times New Roman"/>
          <w:sz w:val="20"/>
          <w:szCs w:val="20"/>
        </w:rPr>
        <w:t xml:space="preserve">. </w:t>
      </w:r>
      <w:r w:rsidRPr="00C43777">
        <w:rPr>
          <w:rFonts w:ascii="Avenir Next" w:hAnsi="Avenir Next" w:cs="Times New Roman"/>
          <w:sz w:val="20"/>
          <w:szCs w:val="20"/>
        </w:rPr>
        <w:t xml:space="preserve">When medical student debt is coupled with the lower income </w:t>
      </w:r>
      <w:r w:rsidR="009746A4" w:rsidRPr="00C43777">
        <w:rPr>
          <w:rFonts w:ascii="Avenir Next" w:hAnsi="Avenir Next" w:cs="Times New Roman"/>
          <w:sz w:val="20"/>
          <w:szCs w:val="20"/>
        </w:rPr>
        <w:t xml:space="preserve">levels </w:t>
      </w:r>
      <w:r w:rsidRPr="00C43777">
        <w:rPr>
          <w:rFonts w:ascii="Avenir Next" w:hAnsi="Avenir Next" w:cs="Times New Roman"/>
          <w:sz w:val="20"/>
          <w:szCs w:val="20"/>
        </w:rPr>
        <w:t xml:space="preserve">found in primary care, simple economics is a </w:t>
      </w:r>
      <w:proofErr w:type="gramStart"/>
      <w:r w:rsidRPr="00C43777">
        <w:rPr>
          <w:rFonts w:ascii="Avenir Next" w:hAnsi="Avenir Next" w:cs="Times New Roman"/>
          <w:sz w:val="20"/>
          <w:szCs w:val="20"/>
        </w:rPr>
        <w:t>major reason physicians</w:t>
      </w:r>
      <w:proofErr w:type="gramEnd"/>
      <w:r w:rsidRPr="00C43777">
        <w:rPr>
          <w:rFonts w:ascii="Avenir Next" w:hAnsi="Avenir Next" w:cs="Times New Roman"/>
          <w:sz w:val="20"/>
          <w:szCs w:val="20"/>
        </w:rPr>
        <w:t xml:space="preserve"> do not choose </w:t>
      </w:r>
      <w:r w:rsidR="009746A4" w:rsidRPr="00C43777">
        <w:rPr>
          <w:rFonts w:ascii="Avenir Next" w:hAnsi="Avenir Next" w:cs="Times New Roman"/>
          <w:sz w:val="20"/>
          <w:szCs w:val="20"/>
        </w:rPr>
        <w:t>this specialty</w:t>
      </w:r>
      <w:r w:rsidRPr="00C43777">
        <w:rPr>
          <w:rFonts w:ascii="Avenir Next" w:hAnsi="Avenir Next" w:cs="Times New Roman"/>
          <w:sz w:val="20"/>
          <w:szCs w:val="20"/>
        </w:rPr>
        <w:t>. A much larger investment in</w:t>
      </w:r>
      <w:r w:rsidR="00142F19" w:rsidRPr="00C43777">
        <w:rPr>
          <w:rFonts w:ascii="Avenir Next" w:hAnsi="Avenir Next" w:cs="Times New Roman"/>
          <w:sz w:val="20"/>
          <w:szCs w:val="20"/>
        </w:rPr>
        <w:t xml:space="preserve"> Physician</w:t>
      </w:r>
      <w:r w:rsidRPr="00C43777">
        <w:rPr>
          <w:rFonts w:ascii="Avenir Next" w:hAnsi="Avenir Next" w:cs="Times New Roman"/>
          <w:sz w:val="20"/>
          <w:szCs w:val="20"/>
        </w:rPr>
        <w:t xml:space="preserve"> LARP is a powerful tool at the State’s disposal to ensure patient access to physicians in every part of Maryland.</w:t>
      </w:r>
    </w:p>
    <w:p w14:paraId="7D785E5E" w14:textId="3D0ECA45" w:rsidR="009746A4" w:rsidRPr="00C43777" w:rsidRDefault="009746A4" w:rsidP="009746A4">
      <w:pPr>
        <w:pStyle w:val="ListParagraph"/>
        <w:numPr>
          <w:ilvl w:val="1"/>
          <w:numId w:val="1"/>
        </w:numPr>
        <w:jc w:val="both"/>
        <w:rPr>
          <w:rFonts w:ascii="Avenir Next" w:hAnsi="Avenir Next" w:cs="Times New Roman"/>
          <w:sz w:val="20"/>
          <w:szCs w:val="20"/>
        </w:rPr>
      </w:pPr>
      <w:r w:rsidRPr="00C43777">
        <w:rPr>
          <w:rFonts w:ascii="Avenir Next" w:hAnsi="Avenir Next" w:cs="Times New Roman"/>
          <w:sz w:val="20"/>
          <w:szCs w:val="20"/>
        </w:rPr>
        <w:t>Please help maintain the funding for Physician LARP.</w:t>
      </w:r>
    </w:p>
    <w:sectPr w:rsidR="009746A4" w:rsidRPr="00C43777" w:rsidSect="006B1CFC">
      <w:pgSz w:w="12240" w:h="15840"/>
      <w:pgMar w:top="1080" w:right="936" w:bottom="1080"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4582"/>
    <w:multiLevelType w:val="hybridMultilevel"/>
    <w:tmpl w:val="30BAC3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507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4E"/>
    <w:rsid w:val="00142F19"/>
    <w:rsid w:val="001F2414"/>
    <w:rsid w:val="003D29EC"/>
    <w:rsid w:val="00447487"/>
    <w:rsid w:val="004E5BB3"/>
    <w:rsid w:val="006B1CFC"/>
    <w:rsid w:val="0087184E"/>
    <w:rsid w:val="009746A4"/>
    <w:rsid w:val="009A6BDD"/>
    <w:rsid w:val="009B5A87"/>
    <w:rsid w:val="00BE4FA2"/>
    <w:rsid w:val="00C43777"/>
    <w:rsid w:val="00C53DA1"/>
    <w:rsid w:val="00D332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867B"/>
  <w15:chartTrackingRefBased/>
  <w15:docId w15:val="{AF0122DC-269B-47B7-AD8C-10C71DC9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070EDFEA1D940A3CB988092BD2C27" ma:contentTypeVersion="17" ma:contentTypeDescription="Create a new document." ma:contentTypeScope="" ma:versionID="1279faa47070ab1c7d0a3d1ac1054b34">
  <xsd:schema xmlns:xsd="http://www.w3.org/2001/XMLSchema" xmlns:xs="http://www.w3.org/2001/XMLSchema" xmlns:p="http://schemas.microsoft.com/office/2006/metadata/properties" xmlns:ns2="8f6e5f8f-f4b0-4d40-8178-58c1e6eed948" xmlns:ns3="c9320a2f-71d2-4781-a5ee-842f7f753b5f" targetNamespace="http://schemas.microsoft.com/office/2006/metadata/properties" ma:root="true" ma:fieldsID="4a20f982300bd609a7761e3aac9a6f01" ns2:_="" ns3:_="">
    <xsd:import namespace="8f6e5f8f-f4b0-4d40-8178-58c1e6eed948"/>
    <xsd:import namespace="c9320a2f-71d2-4781-a5ee-842f7f753b5f"/>
    <xsd:element name="properties">
      <xsd:complexType>
        <xsd:sequence>
          <xsd:element name="documentManagement">
            <xsd:complexType>
              <xsd:all>
                <xsd:element ref="ns2:Organizat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e5f8f-f4b0-4d40-8178-58c1e6eed948" elementFormDefault="qualified">
    <xsd:import namespace="http://schemas.microsoft.com/office/2006/documentManagement/types"/>
    <xsd:import namespace="http://schemas.microsoft.com/office/infopath/2007/PartnerControls"/>
    <xsd:element name="Organization" ma:index="8" nillable="true" ma:displayName="Organization" ma:internalName="Organizatio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db43d3-d1df-4012-bfda-47ef8f6193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320a2f-71d2-4781-a5ee-842f7f753b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4c2c8ae-1119-4598-9d15-ebc5c4b512f0}" ma:internalName="TaxCatchAll" ma:showField="CatchAllData" ma:web="c9320a2f-71d2-4781-a5ee-842f7f753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anization xmlns="8f6e5f8f-f4b0-4d40-8178-58c1e6eed948" xsi:nil="true"/>
    <TaxCatchAll xmlns="c9320a2f-71d2-4781-a5ee-842f7f753b5f" xsi:nil="true"/>
    <lcf76f155ced4ddcb4097134ff3c332f xmlns="8f6e5f8f-f4b0-4d40-8178-58c1e6eed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56FE3B-3E47-4FDC-8D8F-776DD2DF5C67}"/>
</file>

<file path=customXml/itemProps2.xml><?xml version="1.0" encoding="utf-8"?>
<ds:datastoreItem xmlns:ds="http://schemas.openxmlformats.org/officeDocument/2006/customXml" ds:itemID="{BE56AAF2-2F8D-4F6F-A885-5B086ECBE7D7}">
  <ds:schemaRefs>
    <ds:schemaRef ds:uri="http://schemas.microsoft.com/sharepoint/v3/contenttype/forms"/>
  </ds:schemaRefs>
</ds:datastoreItem>
</file>

<file path=customXml/itemProps3.xml><?xml version="1.0" encoding="utf-8"?>
<ds:datastoreItem xmlns:ds="http://schemas.openxmlformats.org/officeDocument/2006/customXml" ds:itemID="{8B2DA02C-13FE-4A3B-B891-222F9F112894}"/>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Wise</dc:creator>
  <cp:keywords/>
  <dc:description/>
  <cp:lastModifiedBy>Becky Wimmer</cp:lastModifiedBy>
  <cp:revision>7</cp:revision>
  <cp:lastPrinted>2023-02-07T17:29:00Z</cp:lastPrinted>
  <dcterms:created xsi:type="dcterms:W3CDTF">2023-02-07T17:26:00Z</dcterms:created>
  <dcterms:modified xsi:type="dcterms:W3CDTF">2023-02-07T17:30:00Z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0x0101004DA070EDFEA1D940A3CB988092BD2C27</vt:lpwstr>
  </property>
</Properties>
</file>